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6858000" cy="939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Dear Community Partner,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It takes a lot of resources to provide an event of this caliber and scope. We could not create it without your financial support and in-kind donations.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Partnership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offers an opportunity to have a presence at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TEDxKids 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event in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El Cajon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and view the magic first hand.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TEDxKids@ElCajon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will provide a platform for conversation and active engagement for youth in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El Cajon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and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San Diego County.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It offers an opportunity for local innovation, academic and civic leaders to connect and interact, while introducing them to our next generation of innovators. To create an impact with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TEDxKids@ElCajon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we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partner 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with visionary individuals, organizations and innovative enterprises, like YOU, who believe in and recognize the value of Ideas Worth Spreading, and who want to play an active role in the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TEDx 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global community and its culture of innovation.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As a selected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Partner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, we’ll engage you to co-create the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TEDxKids@ElCajon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experience and work with you to ensure that your participation reflects the character and values of both our organizations, while exemplifying your commitment to education and innovation.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In addition to the benefits you’ll receive for your level of support, you can enjoy knowing: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You’re helping bring together young change agents, leaders of all ages, organizations and corporations whose brain power, dedication, experience and networks can spark new opportunities for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El Cajon.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You’ll have the opportunity to leverage ideas, technologies and learnings to help create a better future.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Learn more about being a TEDxKids@ElCajon Community Partner. 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We are also looking for Speakers, In Kind Donations and Exhibitors.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andiegocounty.gov/" TargetMode="External"/><Relationship Id="rId10" Type="http://schemas.openxmlformats.org/officeDocument/2006/relationships/hyperlink" Target="http://www.ci.el-cajon.ca.us/" TargetMode="External"/><Relationship Id="rId13" Type="http://schemas.openxmlformats.org/officeDocument/2006/relationships/hyperlink" Target="https://docs.google.com/a/cvusd.co/document/d/14FJDvVhpCEWrkKbfV2a4etKOwaLRHRRYJ6c-edjJ5n8/edit?usp=sharing" TargetMode="External"/><Relationship Id="rId12" Type="http://schemas.openxmlformats.org/officeDocument/2006/relationships/hyperlink" Target="http://www.tedxkidscv.com/about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edxkidscv.com/about/" TargetMode="External"/><Relationship Id="rId15" Type="http://schemas.openxmlformats.org/officeDocument/2006/relationships/hyperlink" Target="https://docs.google.com/a/cvusd.co/document/d/14FJDvVhpCEWrkKbfV2a4etKOwaLRHRRYJ6c-edjJ5n8/edit?usp=sharing" TargetMode="External"/><Relationship Id="rId14" Type="http://schemas.openxmlformats.org/officeDocument/2006/relationships/hyperlink" Target="http://www.ted.com/" TargetMode="External"/><Relationship Id="rId17" Type="http://schemas.openxmlformats.org/officeDocument/2006/relationships/hyperlink" Target="http://www.ci.el-cajon.ca.us/" TargetMode="External"/><Relationship Id="rId16" Type="http://schemas.openxmlformats.org/officeDocument/2006/relationships/hyperlink" Target="http://www.tedxkidscv.com/about/" TargetMode="External"/><Relationship Id="rId5" Type="http://schemas.openxmlformats.org/officeDocument/2006/relationships/image" Target="media/image01.png"/><Relationship Id="rId6" Type="http://schemas.openxmlformats.org/officeDocument/2006/relationships/hyperlink" Target="https://docs.google.com/a/cvusd.co/document/d/14FJDvVhpCEWrkKbfV2a4etKOwaLRHRRYJ6c-edjJ5n8/edit?usp=sharing" TargetMode="External"/><Relationship Id="rId18" Type="http://schemas.openxmlformats.org/officeDocument/2006/relationships/hyperlink" Target="https://docs.google.com/a/cvusd.co/document/d/14FJDvVhpCEWrkKbfV2a4etKOwaLRHRRYJ6c-edjJ5n8/edit?usp=sharing" TargetMode="External"/><Relationship Id="rId7" Type="http://schemas.openxmlformats.org/officeDocument/2006/relationships/hyperlink" Target="https://www.ted.com/attend/conferences/special-events/tedyouth" TargetMode="External"/><Relationship Id="rId8" Type="http://schemas.openxmlformats.org/officeDocument/2006/relationships/hyperlink" Target="http://www.ci.el-cajon.ca.us/" TargetMode="External"/></Relationships>
</file>